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附件3</w:t>
      </w:r>
    </w:p>
    <w:p>
      <w:pPr>
        <w:pStyle w:val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长春工业大学数学与统计学院2020年度学术之星表彰申报表</w:t>
      </w:r>
    </w:p>
    <w:tbl>
      <w:tblPr>
        <w:tblStyle w:val="3"/>
        <w:tblpPr w:leftFromText="180" w:rightFromText="180" w:vertAnchor="text" w:horzAnchor="page" w:tblpX="1786" w:tblpY="302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加权成绩</w:t>
            </w:r>
          </w:p>
        </w:tc>
        <w:tc>
          <w:tcPr>
            <w:tcW w:w="1386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2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学术总分</w:t>
            </w:r>
          </w:p>
        </w:tc>
        <w:tc>
          <w:tcPr>
            <w:tcW w:w="6914" w:type="dxa"/>
            <w:gridSpan w:val="5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简述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填写格式：发表论文题目、期刊名称、期刊类型、分值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例：《基于...》 长春工业大学学报 学报期刊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小组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2640" w:firstLineChars="1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评审小组签字：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辅导员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38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学院</w:t>
            </w:r>
          </w:p>
          <w:p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14" w:type="dxa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ind w:firstLine="4680" w:firstLineChars="19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盖章：</w:t>
            </w:r>
          </w:p>
        </w:tc>
      </w:tr>
    </w:tbl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填表说明：</w:t>
      </w:r>
      <w:r>
        <w:rPr>
          <w:rFonts w:ascii="Times New Roman" w:hAnsi="Times New Roman" w:cs="Times New Roman"/>
          <w:sz w:val="18"/>
          <w:szCs w:val="18"/>
        </w:rPr>
        <w:t>1.“个人情况简述”应写明学习、生活、工作的具体情况；</w:t>
      </w:r>
    </w:p>
    <w:p>
      <w:pPr>
        <w:pStyle w:val="5"/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2.个人信息如实填写，严禁各种类型的弄虚作假行为；</w:t>
      </w:r>
    </w:p>
    <w:p>
      <w:pPr>
        <w:pStyle w:val="5"/>
        <w:tabs>
          <w:tab w:val="left" w:pos="312"/>
        </w:tabs>
        <w:spacing w:line="18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3.加权成绩：奖学金评定成绩表。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2020-12-16T01:54:03Z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